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822" w:rsidP="0031342B" w:rsidRDefault="0091590E" w14:paraId="35EABF8C" w14:textId="4159CB1E">
      <w:pPr>
        <w:pStyle w:val="Kop1"/>
        <w:rPr>
          <w:lang w:val="en-US"/>
        </w:rPr>
      </w:pPr>
      <w:r>
        <w:rPr>
          <w:lang w:val="en-US"/>
        </w:rPr>
        <w:t>P</w:t>
      </w:r>
      <w:r w:rsidR="0031342B">
        <w:rPr>
          <w:lang w:val="en-US"/>
        </w:rPr>
        <w:t xml:space="preserve">rotocol </w:t>
      </w:r>
      <w:r>
        <w:rPr>
          <w:lang w:val="en-US"/>
        </w:rPr>
        <w:t xml:space="preserve">- </w:t>
      </w:r>
      <w:r w:rsidR="00F52D45">
        <w:rPr>
          <w:lang w:val="en-US"/>
        </w:rPr>
        <w:t xml:space="preserve">piglet, weaner and growing-finishing pig </w:t>
      </w:r>
      <w:r w:rsidR="00BE60E6">
        <w:rPr>
          <w:lang w:val="en-US"/>
        </w:rPr>
        <w:t xml:space="preserve">body </w:t>
      </w:r>
      <w:r w:rsidR="00F52D45">
        <w:rPr>
          <w:lang w:val="en-US"/>
        </w:rPr>
        <w:t>weight</w:t>
      </w:r>
      <w:r w:rsidR="00262856">
        <w:rPr>
          <w:lang w:val="en-US"/>
        </w:rPr>
        <w:t xml:space="preserve"> </w:t>
      </w:r>
    </w:p>
    <w:p w:rsidR="0031342B" w:rsidP="004F693D" w:rsidRDefault="00BD69E2" w14:paraId="09C334DB" w14:textId="77777777">
      <w:pPr>
        <w:pStyle w:val="Kop2"/>
        <w:rPr>
          <w:lang w:val="en-US"/>
        </w:rPr>
      </w:pPr>
      <w:r>
        <w:rPr>
          <w:lang w:val="en-US"/>
        </w:rPr>
        <w:t>General information</w:t>
      </w: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Pr="0091590E" w:rsidR="00EF6560" w:rsidTr="00110045" w14:paraId="401DD4D0" w14:textId="77777777">
        <w:tc>
          <w:tcPr>
            <w:tcW w:w="4225" w:type="dxa"/>
          </w:tcPr>
          <w:p w:rsidR="00110045" w:rsidP="000A0D66" w:rsidRDefault="00F52D45" w14:paraId="4F53B792" w14:textId="226E7767">
            <w:pPr>
              <w:rPr>
                <w:lang w:val="en-US"/>
              </w:rPr>
            </w:pPr>
            <w:r>
              <w:rPr>
                <w:lang w:val="en-US"/>
              </w:rPr>
              <w:t>Piglet s</w:t>
            </w:r>
            <w:r w:rsidR="00BD69E2">
              <w:rPr>
                <w:lang w:val="en-US"/>
              </w:rPr>
              <w:t>cale</w:t>
            </w:r>
            <w:r w:rsidR="00BE60E6">
              <w:rPr>
                <w:lang w:val="en-US"/>
              </w:rPr>
              <w:t>:</w:t>
            </w:r>
            <w:r w:rsidR="000A0D66">
              <w:rPr>
                <w:lang w:val="en-US"/>
              </w:rPr>
              <w:t xml:space="preserve"> brand, model, accuracy and weight range</w:t>
            </w:r>
          </w:p>
        </w:tc>
        <w:tc>
          <w:tcPr>
            <w:tcW w:w="5130" w:type="dxa"/>
          </w:tcPr>
          <w:p w:rsidR="00EF6560" w:rsidP="0031342B" w:rsidRDefault="00EF6560" w14:paraId="59B64264" w14:textId="77777777">
            <w:pPr>
              <w:rPr>
                <w:lang w:val="en-US"/>
              </w:rPr>
            </w:pPr>
          </w:p>
        </w:tc>
      </w:tr>
      <w:tr w:rsidRPr="0091590E" w:rsidR="00EF6560" w:rsidTr="00110045" w14:paraId="3540B7AF" w14:textId="77777777">
        <w:tc>
          <w:tcPr>
            <w:tcW w:w="4225" w:type="dxa"/>
          </w:tcPr>
          <w:p w:rsidR="00F52D45" w:rsidP="00F52D45" w:rsidRDefault="00F52D45" w14:paraId="537A0B46" w14:textId="27EA407E">
            <w:pPr>
              <w:rPr>
                <w:lang w:val="en-US"/>
              </w:rPr>
            </w:pPr>
            <w:r>
              <w:rPr>
                <w:lang w:val="en-US"/>
              </w:rPr>
              <w:t>Weaner scale</w:t>
            </w:r>
            <w:r w:rsidR="00BE60E6">
              <w:rPr>
                <w:lang w:val="en-US"/>
              </w:rPr>
              <w:t>: brand, model, accuracy and weight range</w:t>
            </w:r>
          </w:p>
          <w:p w:rsidR="00EF6560" w:rsidP="00110045" w:rsidRDefault="00EF6560" w14:paraId="0C0F62DC" w14:textId="77777777">
            <w:pPr>
              <w:rPr>
                <w:lang w:val="en-US"/>
              </w:rPr>
            </w:pPr>
          </w:p>
        </w:tc>
        <w:tc>
          <w:tcPr>
            <w:tcW w:w="5130" w:type="dxa"/>
          </w:tcPr>
          <w:p w:rsidR="00EF6560" w:rsidP="0031342B" w:rsidRDefault="00EF6560" w14:paraId="45505103" w14:textId="77777777">
            <w:pPr>
              <w:rPr>
                <w:lang w:val="en-US"/>
              </w:rPr>
            </w:pPr>
          </w:p>
        </w:tc>
      </w:tr>
      <w:tr w:rsidRPr="0091590E" w:rsidR="00F52D45" w:rsidTr="00110045" w14:paraId="62E19EEE" w14:textId="77777777">
        <w:tc>
          <w:tcPr>
            <w:tcW w:w="4225" w:type="dxa"/>
          </w:tcPr>
          <w:p w:rsidR="00F52D45" w:rsidP="00F52D45" w:rsidRDefault="00BE60E6" w14:paraId="0ED37504" w14:textId="03938EA4">
            <w:pPr>
              <w:rPr>
                <w:lang w:val="en-US"/>
              </w:rPr>
            </w:pPr>
            <w:r>
              <w:rPr>
                <w:lang w:val="en-US"/>
              </w:rPr>
              <w:t>Growing-finishing pig</w:t>
            </w:r>
            <w:r w:rsidR="00F52D45">
              <w:rPr>
                <w:lang w:val="en-US"/>
              </w:rPr>
              <w:t xml:space="preserve"> scale</w:t>
            </w:r>
            <w:r>
              <w:rPr>
                <w:lang w:val="en-US"/>
              </w:rPr>
              <w:t xml:space="preserve">: </w:t>
            </w:r>
            <w:r w:rsidR="000A0D66">
              <w:rPr>
                <w:lang w:val="en-US"/>
              </w:rPr>
              <w:t>brand, model, accuracy and weight range</w:t>
            </w:r>
          </w:p>
          <w:p w:rsidR="00F52D45" w:rsidP="00110045" w:rsidRDefault="00F52D45" w14:paraId="613CD605" w14:textId="77777777">
            <w:pPr>
              <w:rPr>
                <w:lang w:val="en-US"/>
              </w:rPr>
            </w:pPr>
          </w:p>
        </w:tc>
        <w:tc>
          <w:tcPr>
            <w:tcW w:w="5130" w:type="dxa"/>
          </w:tcPr>
          <w:p w:rsidR="00F52D45" w:rsidP="0031342B" w:rsidRDefault="00F52D45" w14:paraId="75EB672A" w14:textId="77777777">
            <w:pPr>
              <w:rPr>
                <w:lang w:val="en-US"/>
              </w:rPr>
            </w:pPr>
          </w:p>
        </w:tc>
      </w:tr>
    </w:tbl>
    <w:p w:rsidR="00110045" w:rsidP="00110045" w:rsidRDefault="00110045" w14:paraId="049B073A" w14:textId="503AD1C5">
      <w:pPr>
        <w:rPr>
          <w:lang w:val="en-US"/>
        </w:rPr>
      </w:pPr>
    </w:p>
    <w:p w:rsidR="000A0D66" w:rsidP="000A0D66" w:rsidRDefault="000A0D66" w14:paraId="2AA5C311" w14:textId="77777777">
      <w:pPr>
        <w:rPr>
          <w:lang w:val="en-US"/>
        </w:rPr>
      </w:pPr>
      <w:r w:rsidRPr="000A0D66">
        <w:rPr>
          <w:rStyle w:val="Kop2Char"/>
          <w:lang w:val="en-GB"/>
        </w:rPr>
        <w:t>Check-up scale</w:t>
      </w:r>
    </w:p>
    <w:p w:rsidR="000A0D66" w:rsidP="000A0D66" w:rsidRDefault="000A0D66" w14:paraId="1D3881E7" w14:textId="5F7F50D4">
      <w:pPr>
        <w:rPr>
          <w:lang w:val="en-US"/>
        </w:rPr>
      </w:pPr>
      <w:r>
        <w:rPr>
          <w:lang w:val="en-US"/>
        </w:rPr>
        <w:t xml:space="preserve">Performed at start of every weighing </w:t>
      </w:r>
      <w:proofErr w:type="spellStart"/>
      <w:r>
        <w:rPr>
          <w:lang w:val="en-US"/>
        </w:rPr>
        <w:t>occation</w:t>
      </w:r>
      <w:proofErr w:type="spellEnd"/>
      <w:r>
        <w:rPr>
          <w:lang w:val="en-US"/>
        </w:rPr>
        <w:t xml:space="preserve"> and after every transport of a scale.</w:t>
      </w:r>
    </w:p>
    <w:tbl>
      <w:tblPr>
        <w:tblStyle w:val="Tabelraster"/>
        <w:tblW w:w="11060" w:type="dxa"/>
        <w:tblInd w:w="-1000" w:type="dxa"/>
        <w:tblLook w:val="04A0" w:firstRow="1" w:lastRow="0" w:firstColumn="1" w:lastColumn="0" w:noHBand="0" w:noVBand="1"/>
      </w:tblPr>
      <w:tblGrid>
        <w:gridCol w:w="931"/>
        <w:gridCol w:w="1145"/>
        <w:gridCol w:w="1328"/>
        <w:gridCol w:w="1328"/>
        <w:gridCol w:w="2209"/>
        <w:gridCol w:w="1985"/>
        <w:gridCol w:w="2134"/>
      </w:tblGrid>
      <w:tr w:rsidR="005B5267" w:rsidTr="00AC35BC" w14:paraId="705AB073" w14:textId="77777777">
        <w:tc>
          <w:tcPr>
            <w:tcW w:w="931" w:type="dxa"/>
          </w:tcPr>
          <w:p w:rsidRPr="000A0D66" w:rsidR="005B5267" w:rsidP="003C04C4" w:rsidRDefault="005B5267" w14:paraId="1BDC495F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Date + time</w:t>
            </w:r>
          </w:p>
        </w:tc>
        <w:tc>
          <w:tcPr>
            <w:tcW w:w="1145" w:type="dxa"/>
          </w:tcPr>
          <w:p w:rsidRPr="000A0D66" w:rsidR="005B5267" w:rsidP="003C04C4" w:rsidRDefault="005B5267" w14:paraId="6CF77BCE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Scale number</w:t>
            </w:r>
          </w:p>
        </w:tc>
        <w:tc>
          <w:tcPr>
            <w:tcW w:w="1328" w:type="dxa"/>
          </w:tcPr>
          <w:p w:rsidRPr="000A0D66" w:rsidR="005B5267" w:rsidP="003C04C4" w:rsidRDefault="005B5267" w14:paraId="6D5573D0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Weight of calibration weight (A)</w:t>
            </w:r>
          </w:p>
        </w:tc>
        <w:tc>
          <w:tcPr>
            <w:tcW w:w="1328" w:type="dxa"/>
          </w:tcPr>
          <w:p w:rsidRPr="000A0D66" w:rsidR="005B5267" w:rsidP="003C04C4" w:rsidRDefault="005B5267" w14:paraId="0248D4A6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Recorded value of calibration weight (B)</w:t>
            </w:r>
          </w:p>
        </w:tc>
        <w:tc>
          <w:tcPr>
            <w:tcW w:w="2209" w:type="dxa"/>
          </w:tcPr>
          <w:p w:rsidRPr="000A0D66" w:rsidR="005B5267" w:rsidP="003C04C4" w:rsidRDefault="005B5267" w14:paraId="3F128EF0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Deviation</w:t>
            </w:r>
          </w:p>
          <w:p w:rsidRPr="000A0D66" w:rsidR="005B5267" w:rsidP="003C04C4" w:rsidRDefault="005B5267" w14:paraId="46027497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= (B-A)/A*100%</w:t>
            </w:r>
          </w:p>
          <w:p w:rsidRPr="000A0D66" w:rsidR="005B5267" w:rsidP="003C04C4" w:rsidRDefault="005B5267" w14:paraId="673FA8CF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&gt;+/- 1%: don’t use!</w:t>
            </w:r>
          </w:p>
          <w:p w:rsidRPr="000A0D66" w:rsidR="005B5267" w:rsidP="003C04C4" w:rsidRDefault="005B5267" w14:paraId="103BF2E1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&gt;+/-0,5%: calibrate!</w:t>
            </w:r>
          </w:p>
        </w:tc>
        <w:tc>
          <w:tcPr>
            <w:tcW w:w="1985" w:type="dxa"/>
          </w:tcPr>
          <w:p w:rsidRPr="000A0D66" w:rsidR="005B5267" w:rsidP="003C04C4" w:rsidRDefault="005B5267" w14:paraId="6DE44478" w14:textId="7B1D2E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calibrator</w:t>
            </w:r>
          </w:p>
        </w:tc>
        <w:tc>
          <w:tcPr>
            <w:tcW w:w="2134" w:type="dxa"/>
          </w:tcPr>
          <w:p w:rsidRPr="000A0D66" w:rsidR="005B5267" w:rsidP="003C04C4" w:rsidRDefault="005B5267" w14:paraId="66E167DE" w14:textId="294241D5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Remarks</w:t>
            </w:r>
          </w:p>
        </w:tc>
      </w:tr>
      <w:tr w:rsidR="005B5267" w:rsidTr="00AC35BC" w14:paraId="4DEECD7C" w14:textId="77777777">
        <w:tc>
          <w:tcPr>
            <w:tcW w:w="931" w:type="dxa"/>
          </w:tcPr>
          <w:p w:rsidR="005B5267" w:rsidP="003C04C4" w:rsidRDefault="005B5267" w14:paraId="62300ED5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5B5267" w:rsidP="003C04C4" w:rsidRDefault="005B5267" w14:paraId="68B5E050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246B3C39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40F22468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5B5267" w:rsidP="003C04C4" w:rsidRDefault="005B5267" w14:paraId="246B917C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B5267" w:rsidP="003C04C4" w:rsidRDefault="005B5267" w14:paraId="173ECC54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5B5267" w:rsidP="003C04C4" w:rsidRDefault="005B5267" w14:paraId="4DB90482" w14:textId="6923A35B">
            <w:pPr>
              <w:rPr>
                <w:lang w:val="en-US"/>
              </w:rPr>
            </w:pPr>
          </w:p>
        </w:tc>
      </w:tr>
      <w:tr w:rsidR="005B5267" w:rsidTr="00AC35BC" w14:paraId="7CAFC543" w14:textId="77777777">
        <w:tc>
          <w:tcPr>
            <w:tcW w:w="931" w:type="dxa"/>
          </w:tcPr>
          <w:p w:rsidR="005B5267" w:rsidP="003C04C4" w:rsidRDefault="005B5267" w14:paraId="5D4DFB37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5B5267" w:rsidP="003C04C4" w:rsidRDefault="005B5267" w14:paraId="13AB5FC6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3085ECE6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1CDDEF5A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5B5267" w:rsidP="003C04C4" w:rsidRDefault="005B5267" w14:paraId="0934013A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B5267" w:rsidP="003C04C4" w:rsidRDefault="005B5267" w14:paraId="052572D2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5B5267" w:rsidP="003C04C4" w:rsidRDefault="005B5267" w14:paraId="2B1FC405" w14:textId="5F316611">
            <w:pPr>
              <w:rPr>
                <w:lang w:val="en-US"/>
              </w:rPr>
            </w:pPr>
          </w:p>
        </w:tc>
      </w:tr>
      <w:tr w:rsidR="005B5267" w:rsidTr="00AC35BC" w14:paraId="6AA3227B" w14:textId="77777777">
        <w:tc>
          <w:tcPr>
            <w:tcW w:w="931" w:type="dxa"/>
          </w:tcPr>
          <w:p w:rsidR="005B5267" w:rsidP="003C04C4" w:rsidRDefault="005B5267" w14:paraId="7E2F862F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5B5267" w:rsidP="003C04C4" w:rsidRDefault="005B5267" w14:paraId="003BBA2E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0E6228FE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66CB472E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5B5267" w:rsidP="003C04C4" w:rsidRDefault="005B5267" w14:paraId="1F768CAE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B5267" w:rsidP="003C04C4" w:rsidRDefault="005B5267" w14:paraId="4578F9C4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5B5267" w:rsidP="003C04C4" w:rsidRDefault="005B5267" w14:paraId="21FFBA84" w14:textId="08B29133">
            <w:pPr>
              <w:rPr>
                <w:lang w:val="en-US"/>
              </w:rPr>
            </w:pPr>
          </w:p>
        </w:tc>
      </w:tr>
      <w:tr w:rsidR="005B5267" w:rsidTr="00AC35BC" w14:paraId="23AA08D3" w14:textId="77777777">
        <w:tc>
          <w:tcPr>
            <w:tcW w:w="931" w:type="dxa"/>
          </w:tcPr>
          <w:p w:rsidR="005B5267" w:rsidP="003C04C4" w:rsidRDefault="005B5267" w14:paraId="0F6EC24C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5B5267" w:rsidP="003C04C4" w:rsidRDefault="005B5267" w14:paraId="27208985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264877BA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4525EE31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5B5267" w:rsidP="003C04C4" w:rsidRDefault="005B5267" w14:paraId="5B2F9C8D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B5267" w:rsidP="003C04C4" w:rsidRDefault="005B5267" w14:paraId="5E082C0F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5B5267" w:rsidP="003C04C4" w:rsidRDefault="005B5267" w14:paraId="4C95A364" w14:textId="4D129C6F">
            <w:pPr>
              <w:rPr>
                <w:lang w:val="en-US"/>
              </w:rPr>
            </w:pPr>
          </w:p>
        </w:tc>
      </w:tr>
      <w:tr w:rsidR="005B5267" w:rsidTr="00AC35BC" w14:paraId="3B5BB190" w14:textId="77777777">
        <w:tc>
          <w:tcPr>
            <w:tcW w:w="931" w:type="dxa"/>
          </w:tcPr>
          <w:p w:rsidR="005B5267" w:rsidP="003C04C4" w:rsidRDefault="005B5267" w14:paraId="4D2143CB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5B5267" w:rsidP="003C04C4" w:rsidRDefault="005B5267" w14:paraId="1032A4FB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01EFE9AF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6BE49066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5B5267" w:rsidP="003C04C4" w:rsidRDefault="005B5267" w14:paraId="3A84913E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B5267" w:rsidP="003C04C4" w:rsidRDefault="005B5267" w14:paraId="5F869A2A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5B5267" w:rsidP="003C04C4" w:rsidRDefault="005B5267" w14:paraId="0AC4CF91" w14:textId="7A8F1E34">
            <w:pPr>
              <w:rPr>
                <w:lang w:val="en-US"/>
              </w:rPr>
            </w:pPr>
          </w:p>
        </w:tc>
      </w:tr>
      <w:tr w:rsidR="005B5267" w:rsidTr="00AC35BC" w14:paraId="0B6A6CCA" w14:textId="77777777">
        <w:tc>
          <w:tcPr>
            <w:tcW w:w="931" w:type="dxa"/>
          </w:tcPr>
          <w:p w:rsidR="005B5267" w:rsidP="003C04C4" w:rsidRDefault="005B5267" w14:paraId="47B7AA84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5B5267" w:rsidP="003C04C4" w:rsidRDefault="005B5267" w14:paraId="6C15758C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0E4B75C5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5B5267" w:rsidP="003C04C4" w:rsidRDefault="005B5267" w14:paraId="7FF1CE6B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5B5267" w:rsidP="003C04C4" w:rsidRDefault="005B5267" w14:paraId="7A88E67D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B5267" w:rsidP="003C04C4" w:rsidRDefault="005B5267" w14:paraId="10149E0C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5B5267" w:rsidP="003C04C4" w:rsidRDefault="005B5267" w14:paraId="70FF40EB" w14:textId="49D51F0A">
            <w:pPr>
              <w:rPr>
                <w:lang w:val="en-US"/>
              </w:rPr>
            </w:pPr>
          </w:p>
        </w:tc>
      </w:tr>
    </w:tbl>
    <w:p w:rsidR="000A0D66" w:rsidP="000A0D66" w:rsidRDefault="000A0D66" w14:paraId="0CDC26C7" w14:textId="77777777">
      <w:pPr>
        <w:rPr>
          <w:lang w:val="en-US"/>
        </w:rPr>
      </w:pPr>
    </w:p>
    <w:p w:rsidRPr="000A0D66" w:rsidR="000A0D66" w:rsidP="000A0D66" w:rsidRDefault="000A0D66" w14:paraId="74C845E7" w14:textId="77777777">
      <w:pPr>
        <w:spacing w:after="0"/>
        <w:rPr>
          <w:b/>
          <w:lang w:val="en-US"/>
        </w:rPr>
      </w:pPr>
      <w:r w:rsidRPr="000A0D66">
        <w:rPr>
          <w:b/>
          <w:lang w:val="en-US"/>
        </w:rPr>
        <w:t>Recommendations:</w:t>
      </w:r>
    </w:p>
    <w:p w:rsidRPr="002A2886" w:rsidR="000A0D66" w:rsidP="000A0D66" w:rsidRDefault="000A0D66" w14:paraId="422EB62A" w14:textId="77777777">
      <w:pPr>
        <w:pStyle w:val="Lijstalinea"/>
        <w:numPr>
          <w:ilvl w:val="0"/>
          <w:numId w:val="9"/>
        </w:numPr>
        <w:rPr>
          <w:lang w:val="en-US"/>
        </w:rPr>
      </w:pPr>
      <w:r w:rsidRPr="002A2886">
        <w:rPr>
          <w:lang w:val="en-US"/>
        </w:rPr>
        <w:t>Use the same scale within a group/stable</w:t>
      </w:r>
    </w:p>
    <w:p w:rsidRPr="002A2886" w:rsidR="000A0D66" w:rsidP="000A0D66" w:rsidRDefault="000A0D66" w14:paraId="150F3DDB" w14:textId="77777777">
      <w:pPr>
        <w:pStyle w:val="Lijstalinea"/>
        <w:numPr>
          <w:ilvl w:val="0"/>
          <w:numId w:val="9"/>
        </w:numPr>
        <w:rPr>
          <w:lang w:val="en-US"/>
        </w:rPr>
      </w:pPr>
      <w:proofErr w:type="spellStart"/>
      <w:r w:rsidRPr="002A2886">
        <w:rPr>
          <w:lang w:val="en-US"/>
        </w:rPr>
        <w:t>Waterlevel</w:t>
      </w:r>
      <w:proofErr w:type="spellEnd"/>
      <w:r w:rsidRPr="002A2886">
        <w:rPr>
          <w:lang w:val="en-US"/>
        </w:rPr>
        <w:t xml:space="preserve"> scales before use</w:t>
      </w:r>
    </w:p>
    <w:p w:rsidRPr="002A2886" w:rsidR="000A0D66" w:rsidP="000A0D66" w:rsidRDefault="000A0D66" w14:paraId="04C4B0D0" w14:textId="77777777">
      <w:pPr>
        <w:pStyle w:val="Lijstalinea"/>
        <w:numPr>
          <w:ilvl w:val="0"/>
          <w:numId w:val="9"/>
        </w:numPr>
        <w:rPr>
          <w:lang w:val="en-US"/>
        </w:rPr>
      </w:pPr>
      <w:r w:rsidRPr="002A2886">
        <w:rPr>
          <w:lang w:val="en-US"/>
        </w:rPr>
        <w:t>Mark number of scale on every weighing list</w:t>
      </w:r>
    </w:p>
    <w:p w:rsidRPr="002A2886" w:rsidR="000A0D66" w:rsidP="000A0D66" w:rsidRDefault="000A0D66" w14:paraId="08BFBC29" w14:textId="77777777">
      <w:pPr>
        <w:pStyle w:val="Lijstalinea"/>
        <w:numPr>
          <w:ilvl w:val="0"/>
          <w:numId w:val="9"/>
        </w:numPr>
        <w:rPr>
          <w:lang w:val="en-US"/>
        </w:rPr>
      </w:pPr>
      <w:r w:rsidRPr="002A2886">
        <w:rPr>
          <w:lang w:val="en-US"/>
        </w:rPr>
        <w:t>Check zero before the start of every weighing</w:t>
      </w:r>
    </w:p>
    <w:p w:rsidR="000A0D66" w:rsidP="00110045" w:rsidRDefault="000A0D66" w14:paraId="7B8E4D4D" w14:textId="77777777">
      <w:pPr>
        <w:rPr>
          <w:lang w:val="en-US"/>
        </w:rPr>
      </w:pPr>
    </w:p>
    <w:p w:rsidR="000A0D66" w:rsidRDefault="000A0D66" w14:paraId="4D5EECAF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3250C9" w:rsidP="003250C9" w:rsidRDefault="005B5267" w14:paraId="4A70EBB9" w14:textId="2DC04D20">
      <w:pPr>
        <w:pStyle w:val="Kop2"/>
        <w:rPr>
          <w:lang w:val="en-US"/>
        </w:rPr>
      </w:pPr>
      <w:r>
        <w:rPr>
          <w:lang w:val="en-US"/>
        </w:rPr>
        <w:lastRenderedPageBreak/>
        <w:t>Recommended t</w:t>
      </w:r>
      <w:r w:rsidR="003250C9">
        <w:rPr>
          <w:lang w:val="en-US"/>
        </w:rPr>
        <w:t xml:space="preserve">ime scheme for weighing </w:t>
      </w:r>
    </w:p>
    <w:p w:rsidRPr="003250C9" w:rsidR="003250C9" w:rsidP="003250C9" w:rsidRDefault="003250C9" w14:paraId="69100620" w14:textId="77777777">
      <w:pPr>
        <w:rPr>
          <w:lang w:val="en-US"/>
        </w:rPr>
      </w:pPr>
      <w:r>
        <w:rPr>
          <w:lang w:val="en-US"/>
        </w:rPr>
        <w:t xml:space="preserve">Pigs </w:t>
      </w:r>
      <w:r w:rsidR="00306570">
        <w:rPr>
          <w:lang w:val="en-US"/>
        </w:rPr>
        <w:t>should be</w:t>
      </w:r>
      <w:r>
        <w:rPr>
          <w:lang w:val="en-US"/>
        </w:rPr>
        <w:t xml:space="preserve"> weighed individually and the date for each weighing is noted.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1812"/>
      </w:tblGrid>
      <w:tr w:rsidR="005B5267" w:rsidTr="003250C9" w14:paraId="289D3563" w14:textId="77777777">
        <w:tc>
          <w:tcPr>
            <w:tcW w:w="2917" w:type="dxa"/>
          </w:tcPr>
          <w:p w:rsidR="005B5267" w:rsidP="003250C9" w:rsidRDefault="005B5267" w14:paraId="26C7E560" w14:textId="77777777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Pr="003250C9" w:rsidR="005B5267" w:rsidP="003250C9" w:rsidRDefault="005B5267" w14:paraId="5DB74EFE" w14:textId="77777777">
            <w:pPr>
              <w:jc w:val="center"/>
              <w:rPr>
                <w:b/>
                <w:lang w:val="en-US"/>
              </w:rPr>
            </w:pPr>
            <w:r w:rsidRPr="003250C9">
              <w:rPr>
                <w:b/>
                <w:lang w:val="en-US"/>
              </w:rPr>
              <w:t>Basic</w:t>
            </w:r>
          </w:p>
        </w:tc>
      </w:tr>
      <w:tr w:rsidR="005B5267" w:rsidTr="003250C9" w14:paraId="10B8AFCB" w14:textId="77777777">
        <w:tc>
          <w:tcPr>
            <w:tcW w:w="2917" w:type="dxa"/>
          </w:tcPr>
          <w:p w:rsidRPr="003250C9" w:rsidR="005B5267" w:rsidP="003250C9" w:rsidRDefault="005B5267" w14:paraId="3215E50B" w14:textId="77777777">
            <w:pPr>
              <w:rPr>
                <w:b/>
                <w:i/>
                <w:lang w:val="en-US"/>
              </w:rPr>
            </w:pPr>
            <w:r w:rsidRPr="003250C9">
              <w:rPr>
                <w:b/>
                <w:i/>
                <w:lang w:val="en-US"/>
              </w:rPr>
              <w:t>Piglet</w:t>
            </w:r>
          </w:p>
        </w:tc>
        <w:tc>
          <w:tcPr>
            <w:tcW w:w="1812" w:type="dxa"/>
          </w:tcPr>
          <w:p w:rsidR="005B5267" w:rsidP="003250C9" w:rsidRDefault="005B5267" w14:paraId="0D0094D1" w14:textId="77777777">
            <w:pPr>
              <w:jc w:val="center"/>
              <w:rPr>
                <w:lang w:val="en-US"/>
              </w:rPr>
            </w:pPr>
          </w:p>
        </w:tc>
      </w:tr>
      <w:tr w:rsidR="005B5267" w:rsidTr="003250C9" w14:paraId="176F7361" w14:textId="77777777">
        <w:tc>
          <w:tcPr>
            <w:tcW w:w="2917" w:type="dxa"/>
          </w:tcPr>
          <w:p w:rsidR="005B5267" w:rsidP="003250C9" w:rsidRDefault="005B5267" w14:paraId="183CB3F3" w14:textId="14CC62E3">
            <w:pPr>
              <w:rPr>
                <w:lang w:val="en-US"/>
              </w:rPr>
            </w:pPr>
            <w:r>
              <w:rPr>
                <w:lang w:val="en-US"/>
              </w:rPr>
              <w:t>At birth (day 1)*</w:t>
            </w:r>
          </w:p>
        </w:tc>
        <w:tc>
          <w:tcPr>
            <w:tcW w:w="1812" w:type="dxa"/>
          </w:tcPr>
          <w:p w:rsidR="005B5267" w:rsidP="003250C9" w:rsidRDefault="005B5267" w14:paraId="6BD02367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B5267" w:rsidTr="003250C9" w14:paraId="3FE1E4A7" w14:textId="77777777">
        <w:tc>
          <w:tcPr>
            <w:tcW w:w="2917" w:type="dxa"/>
          </w:tcPr>
          <w:p w:rsidR="005B5267" w:rsidP="003250C9" w:rsidRDefault="005B5267" w14:paraId="54C9D9D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At weaning </w:t>
            </w:r>
          </w:p>
        </w:tc>
        <w:tc>
          <w:tcPr>
            <w:tcW w:w="1812" w:type="dxa"/>
          </w:tcPr>
          <w:p w:rsidR="005B5267" w:rsidP="003250C9" w:rsidRDefault="005B5267" w14:paraId="5EB6B305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B5267" w:rsidTr="003250C9" w14:paraId="2BE20AD7" w14:textId="77777777">
        <w:tc>
          <w:tcPr>
            <w:tcW w:w="2917" w:type="dxa"/>
          </w:tcPr>
          <w:p w:rsidRPr="003250C9" w:rsidR="005B5267" w:rsidP="003250C9" w:rsidRDefault="005B5267" w14:paraId="580DB1CF" w14:textId="77777777">
            <w:pPr>
              <w:rPr>
                <w:b/>
                <w:i/>
                <w:lang w:val="en-US"/>
              </w:rPr>
            </w:pPr>
          </w:p>
        </w:tc>
        <w:tc>
          <w:tcPr>
            <w:tcW w:w="1812" w:type="dxa"/>
          </w:tcPr>
          <w:p w:rsidR="005B5267" w:rsidP="003250C9" w:rsidRDefault="005B5267" w14:paraId="206B358E" w14:textId="77777777">
            <w:pPr>
              <w:jc w:val="center"/>
              <w:rPr>
                <w:lang w:val="en-US"/>
              </w:rPr>
            </w:pPr>
          </w:p>
        </w:tc>
      </w:tr>
      <w:tr w:rsidR="005B5267" w:rsidTr="003250C9" w14:paraId="528FC8EA" w14:textId="77777777">
        <w:tc>
          <w:tcPr>
            <w:tcW w:w="2917" w:type="dxa"/>
          </w:tcPr>
          <w:p w:rsidRPr="003250C9" w:rsidR="005B5267" w:rsidP="003250C9" w:rsidRDefault="005B5267" w14:paraId="19C6B18D" w14:textId="77777777">
            <w:pPr>
              <w:rPr>
                <w:b/>
                <w:i/>
                <w:lang w:val="en-US"/>
              </w:rPr>
            </w:pPr>
            <w:r w:rsidRPr="003250C9">
              <w:rPr>
                <w:b/>
                <w:i/>
                <w:lang w:val="en-US"/>
              </w:rPr>
              <w:t>Weaner</w:t>
            </w:r>
          </w:p>
        </w:tc>
        <w:tc>
          <w:tcPr>
            <w:tcW w:w="1812" w:type="dxa"/>
          </w:tcPr>
          <w:p w:rsidR="005B5267" w:rsidP="003250C9" w:rsidRDefault="005B5267" w14:paraId="769620B9" w14:textId="77777777">
            <w:pPr>
              <w:jc w:val="center"/>
              <w:rPr>
                <w:lang w:val="en-US"/>
              </w:rPr>
            </w:pPr>
          </w:p>
        </w:tc>
      </w:tr>
      <w:tr w:rsidR="005B5267" w:rsidTr="003250C9" w14:paraId="2BBC284B" w14:textId="77777777">
        <w:tc>
          <w:tcPr>
            <w:tcW w:w="2917" w:type="dxa"/>
          </w:tcPr>
          <w:p w:rsidR="005B5267" w:rsidP="003250C9" w:rsidRDefault="005B5267" w14:paraId="711B8967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At weaning </w:t>
            </w:r>
          </w:p>
        </w:tc>
        <w:tc>
          <w:tcPr>
            <w:tcW w:w="1812" w:type="dxa"/>
          </w:tcPr>
          <w:p w:rsidR="005B5267" w:rsidP="003250C9" w:rsidRDefault="005B5267" w14:paraId="487330CC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B5267" w:rsidTr="003250C9" w14:paraId="5F4D13E5" w14:textId="77777777">
        <w:tc>
          <w:tcPr>
            <w:tcW w:w="2917" w:type="dxa"/>
          </w:tcPr>
          <w:p w:rsidR="005B5267" w:rsidP="003250C9" w:rsidRDefault="005B5267" w14:paraId="6C62805D" w14:textId="77777777">
            <w:pPr>
              <w:rPr>
                <w:lang w:val="en-US"/>
              </w:rPr>
            </w:pPr>
            <w:r>
              <w:rPr>
                <w:lang w:val="en-US"/>
              </w:rPr>
              <w:t>When moved to growing finishing stable (9-11 weeks)</w:t>
            </w:r>
          </w:p>
        </w:tc>
        <w:tc>
          <w:tcPr>
            <w:tcW w:w="1812" w:type="dxa"/>
          </w:tcPr>
          <w:p w:rsidR="005B5267" w:rsidP="003250C9" w:rsidRDefault="005B5267" w14:paraId="19E355B1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B5267" w:rsidTr="003250C9" w14:paraId="070411BE" w14:textId="77777777">
        <w:tc>
          <w:tcPr>
            <w:tcW w:w="2917" w:type="dxa"/>
          </w:tcPr>
          <w:p w:rsidR="005B5267" w:rsidP="003250C9" w:rsidRDefault="005B5267" w14:paraId="2B011C5F" w14:textId="77777777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B5267" w:rsidP="003250C9" w:rsidRDefault="005B5267" w14:paraId="64AA3CBB" w14:textId="77777777">
            <w:pPr>
              <w:jc w:val="center"/>
              <w:rPr>
                <w:lang w:val="en-US"/>
              </w:rPr>
            </w:pPr>
          </w:p>
        </w:tc>
      </w:tr>
      <w:tr w:rsidR="005B5267" w:rsidTr="003250C9" w14:paraId="7EA2F7DA" w14:textId="77777777">
        <w:tc>
          <w:tcPr>
            <w:tcW w:w="2917" w:type="dxa"/>
          </w:tcPr>
          <w:p w:rsidRPr="003250C9" w:rsidR="005B5267" w:rsidP="003250C9" w:rsidRDefault="005B5267" w14:paraId="4229584D" w14:textId="77777777">
            <w:pPr>
              <w:rPr>
                <w:b/>
                <w:i/>
                <w:lang w:val="en-US"/>
              </w:rPr>
            </w:pPr>
            <w:r w:rsidRPr="003250C9">
              <w:rPr>
                <w:b/>
                <w:i/>
                <w:lang w:val="en-US"/>
              </w:rPr>
              <w:t>Growing-finishing pigs</w:t>
            </w:r>
          </w:p>
        </w:tc>
        <w:tc>
          <w:tcPr>
            <w:tcW w:w="1812" w:type="dxa"/>
          </w:tcPr>
          <w:p w:rsidR="005B5267" w:rsidP="003250C9" w:rsidRDefault="005B5267" w14:paraId="472D573E" w14:textId="77777777">
            <w:pPr>
              <w:jc w:val="center"/>
              <w:rPr>
                <w:lang w:val="en-US"/>
              </w:rPr>
            </w:pPr>
          </w:p>
        </w:tc>
      </w:tr>
      <w:tr w:rsidR="005B5267" w:rsidTr="003250C9" w14:paraId="073EA008" w14:textId="77777777">
        <w:tc>
          <w:tcPr>
            <w:tcW w:w="2917" w:type="dxa"/>
          </w:tcPr>
          <w:p w:rsidR="005B5267" w:rsidP="003250C9" w:rsidRDefault="005B5267" w14:paraId="4D0B6A4B" w14:textId="77777777">
            <w:pPr>
              <w:rPr>
                <w:lang w:val="en-US"/>
              </w:rPr>
            </w:pPr>
            <w:r>
              <w:rPr>
                <w:lang w:val="en-US"/>
              </w:rPr>
              <w:t>When moved to growing finishing stable (9-11 weeks)</w:t>
            </w:r>
          </w:p>
        </w:tc>
        <w:tc>
          <w:tcPr>
            <w:tcW w:w="1812" w:type="dxa"/>
          </w:tcPr>
          <w:p w:rsidR="005B5267" w:rsidP="003250C9" w:rsidRDefault="005B5267" w14:paraId="49F9A214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B5267" w:rsidTr="003250C9" w14:paraId="1F74AF99" w14:textId="77777777">
        <w:tc>
          <w:tcPr>
            <w:tcW w:w="2917" w:type="dxa"/>
          </w:tcPr>
          <w:p w:rsidR="005B5267" w:rsidP="003250C9" w:rsidRDefault="005B5267" w14:paraId="320094FC" w14:textId="77777777">
            <w:pPr>
              <w:rPr>
                <w:lang w:val="en-US"/>
              </w:rPr>
            </w:pPr>
            <w:r>
              <w:rPr>
                <w:lang w:val="en-US"/>
              </w:rPr>
              <w:t>At slaughter</w:t>
            </w:r>
          </w:p>
        </w:tc>
        <w:tc>
          <w:tcPr>
            <w:tcW w:w="1812" w:type="dxa"/>
          </w:tcPr>
          <w:p w:rsidR="005B5267" w:rsidP="003250C9" w:rsidRDefault="005B5267" w14:paraId="5B605300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Pr="005B5267" w:rsidR="005B5267" w:rsidP="005B5267" w:rsidRDefault="005B5267" w14:paraId="41265C39" w14:textId="7EBF207E">
      <w:pPr>
        <w:rPr>
          <w:lang w:val="en-GB"/>
        </w:rPr>
      </w:pPr>
      <w:r w:rsidRPr="005B5267">
        <w:rPr>
          <w:lang w:val="en-GB"/>
        </w:rPr>
        <w:t>*</w:t>
      </w:r>
      <w:proofErr w:type="spellStart"/>
      <w:r w:rsidRPr="005B5267">
        <w:rPr>
          <w:lang w:val="en-GB"/>
        </w:rPr>
        <w:t>Defenition</w:t>
      </w:r>
      <w:proofErr w:type="spellEnd"/>
      <w:r w:rsidRPr="005B5267">
        <w:rPr>
          <w:lang w:val="en-GB"/>
        </w:rPr>
        <w:t xml:space="preserve"> of day 1?</w:t>
      </w:r>
    </w:p>
    <w:p w:rsidRPr="005B5267" w:rsidR="005B5267" w:rsidP="005B5267" w:rsidRDefault="005B5267" w14:paraId="57ABB839" w14:textId="78339F09">
      <w:pPr>
        <w:rPr>
          <w:lang w:val="en-GB"/>
        </w:rPr>
      </w:pPr>
      <w:r w:rsidRPr="005B5267">
        <w:rPr>
          <w:lang w:val="en-GB"/>
        </w:rPr>
        <w:t>IF automated weighing is practice</w:t>
      </w:r>
      <w:r>
        <w:rPr>
          <w:lang w:val="en-GB"/>
        </w:rPr>
        <w:t>d (e.g. routinely with automated scale in feeding station or through photo analyses)</w:t>
      </w:r>
      <w:r w:rsidRPr="005B5267">
        <w:rPr>
          <w:lang w:val="en-GB"/>
        </w:rPr>
        <w:t xml:space="preserve">. </w:t>
      </w:r>
      <w:r>
        <w:rPr>
          <w:lang w:val="en-GB"/>
        </w:rPr>
        <w:t>Please describe, how, what and when?</w:t>
      </w:r>
    </w:p>
    <w:sectPr w:rsidRPr="005B5267" w:rsidR="005B5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B4F" w:rsidP="0031342B" w:rsidRDefault="000D6B4F" w14:paraId="75121D47" w14:textId="77777777">
      <w:pPr>
        <w:spacing w:after="0" w:line="240" w:lineRule="auto"/>
      </w:pPr>
      <w:r>
        <w:separator/>
      </w:r>
    </w:p>
  </w:endnote>
  <w:endnote w:type="continuationSeparator" w:id="0">
    <w:p w:rsidR="000D6B4F" w:rsidP="0031342B" w:rsidRDefault="000D6B4F" w14:paraId="62130A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C0C" w:rsidRDefault="00DB5C0C" w14:paraId="612E977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E60E6" w:rsidR="00BE60E6" w:rsidP="0336C8B5" w:rsidRDefault="00BE60E6" w14:paraId="2FC92CF1" w14:textId="77D5449F">
    <w:pPr>
      <w:pStyle w:val="Voettekst"/>
      <w:rPr>
        <w:sz w:val="14"/>
        <w:szCs w:val="14"/>
        <w:lang w:val="en-GB"/>
      </w:rPr>
    </w:pPr>
    <w:r w:rsidR="0336C8B5">
      <w:drawing>
        <wp:anchor distT="0" distB="0" distL="114300" distR="114300" simplePos="0" relativeHeight="251658240" behindDoc="0" locked="0" layoutInCell="1" allowOverlap="1" wp14:editId="2DE1D50F" wp14:anchorId="473C2F0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29322" cy="279400"/>
          <wp:effectExtent l="0" t="0" r="0" b="0"/>
          <wp:wrapSquare wrapText="bothSides"/>
          <wp:docPr id="5392197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a339ddf198f45d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22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336C8B5" w:rsidR="0336C8B5">
      <w:rPr>
        <w:sz w:val="14"/>
        <w:szCs w:val="14"/>
        <w:lang w:val="en-GB"/>
      </w:rPr>
      <w:t>The PIGWEB project has received funding from European Union’s Horizon 2020 research and innovation program under Grant Agreement No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C0C" w:rsidRDefault="00DB5C0C" w14:paraId="00541DA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B4F" w:rsidP="0031342B" w:rsidRDefault="000D6B4F" w14:paraId="583612BE" w14:textId="77777777">
      <w:pPr>
        <w:spacing w:after="0" w:line="240" w:lineRule="auto"/>
      </w:pPr>
      <w:r>
        <w:separator/>
      </w:r>
    </w:p>
  </w:footnote>
  <w:footnote w:type="continuationSeparator" w:id="0">
    <w:p w:rsidR="000D6B4F" w:rsidP="0031342B" w:rsidRDefault="000D6B4F" w14:paraId="396541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C0C" w:rsidRDefault="00DB5C0C" w14:paraId="08C30679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342B" w:rsidR="0031342B" w:rsidP="0031342B" w:rsidRDefault="00DB5C0C" w14:paraId="425BB4BD" w14:textId="69F4FA63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6124124D" wp14:editId="27ECDF90">
          <wp:simplePos x="0" y="0"/>
          <wp:positionH relativeFrom="column">
            <wp:posOffset>-841973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42B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C0C" w:rsidRDefault="00DB5C0C" w14:paraId="63A85362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67705177">
    <w:abstractNumId w:val="3"/>
  </w:num>
  <w:num w:numId="2" w16cid:durableId="2080588282">
    <w:abstractNumId w:val="4"/>
  </w:num>
  <w:num w:numId="3" w16cid:durableId="1058212817">
    <w:abstractNumId w:val="6"/>
  </w:num>
  <w:num w:numId="4" w16cid:durableId="1881935093">
    <w:abstractNumId w:val="8"/>
  </w:num>
  <w:num w:numId="5" w16cid:durableId="180903353">
    <w:abstractNumId w:val="2"/>
  </w:num>
  <w:num w:numId="6" w16cid:durableId="1188449103">
    <w:abstractNumId w:val="0"/>
  </w:num>
  <w:num w:numId="7" w16cid:durableId="2005816984">
    <w:abstractNumId w:val="5"/>
  </w:num>
  <w:num w:numId="8" w16cid:durableId="964039654">
    <w:abstractNumId w:val="1"/>
  </w:num>
  <w:num w:numId="9" w16cid:durableId="189530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A0D66"/>
    <w:rsid w:val="000D6B4F"/>
    <w:rsid w:val="00110045"/>
    <w:rsid w:val="001A71BF"/>
    <w:rsid w:val="002243C4"/>
    <w:rsid w:val="00262856"/>
    <w:rsid w:val="002C0846"/>
    <w:rsid w:val="00306570"/>
    <w:rsid w:val="0031342B"/>
    <w:rsid w:val="003250C9"/>
    <w:rsid w:val="00343A78"/>
    <w:rsid w:val="00364576"/>
    <w:rsid w:val="00384F5E"/>
    <w:rsid w:val="003A1B72"/>
    <w:rsid w:val="0049318C"/>
    <w:rsid w:val="004A5A95"/>
    <w:rsid w:val="004F693D"/>
    <w:rsid w:val="005B5267"/>
    <w:rsid w:val="006E14AF"/>
    <w:rsid w:val="0082438F"/>
    <w:rsid w:val="00857CBF"/>
    <w:rsid w:val="0091590E"/>
    <w:rsid w:val="00A71C92"/>
    <w:rsid w:val="00AC35BC"/>
    <w:rsid w:val="00BD69E2"/>
    <w:rsid w:val="00BE60E6"/>
    <w:rsid w:val="00D30822"/>
    <w:rsid w:val="00D934FD"/>
    <w:rsid w:val="00DB5C0C"/>
    <w:rsid w:val="00DF01D7"/>
    <w:rsid w:val="00EA4A41"/>
    <w:rsid w:val="00EF6560"/>
    <w:rsid w:val="00EF7ED3"/>
    <w:rsid w:val="00F52D45"/>
    <w:rsid w:val="0336C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2B43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110045"/>
    <w:rPr>
      <w:color w:val="0000FF"/>
      <w:u w:val="single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110045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Geenafstand">
    <w:name w:val="No Spacing"/>
    <w:link w:val="Geenafsta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110045"/>
    <w:rPr>
      <w:rFonts w:ascii="Verdana" w:hAnsi="Verdana" w:cstheme="minorHAnsi"/>
      <w:sz w:val="17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71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1A71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71BF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1A71B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A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0a339ddf198f45d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1D503-94DF-44E8-84C3-AF8F77E62B69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1D0E6FFB-2304-401F-885D-0CDA0E63F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5F9D-06E1-4986-848D-B7AC48CE1F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/>
  <dc:description/>
  <cp:lastModifiedBy>Maureen Mc Donald</cp:lastModifiedBy>
  <cp:revision>6</cp:revision>
  <dcterms:created xsi:type="dcterms:W3CDTF">2022-09-04T20:13:00Z</dcterms:created>
  <dcterms:modified xsi:type="dcterms:W3CDTF">2023-11-16T15:17:26Z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