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7C9C" w:rsidR="00D429A3" w:rsidP="00D429A3" w:rsidRDefault="00D429A3" w14:paraId="0490D00B" w14:textId="77777777">
      <w:pPr>
        <w:pStyle w:val="Kop1"/>
        <w:rPr>
          <w:lang w:val="fr-FR"/>
        </w:rPr>
      </w:pPr>
      <w:r w:rsidRPr="00447C9C">
        <w:rPr>
          <w:lang w:val="fr-FR"/>
        </w:rPr>
        <w:t xml:space="preserve">Protocole - mortalité des porcelets </w:t>
      </w:r>
    </w:p>
    <w:p w:rsidRPr="00447C9C" w:rsidR="00D429A3" w:rsidP="00D429A3" w:rsidRDefault="00D429A3" w14:paraId="4289ED25" w14:textId="77777777">
      <w:pPr>
        <w:rPr>
          <w:lang w:val="fr-FR"/>
        </w:rPr>
      </w:pPr>
      <w:r w:rsidRPr="00447C9C">
        <w:rPr>
          <w:lang w:val="fr-FR"/>
        </w:rPr>
        <w:t xml:space="preserve">La formation et la communication sur les causes </w:t>
      </w:r>
      <w:r>
        <w:rPr>
          <w:lang w:val="fr-FR"/>
        </w:rPr>
        <w:t xml:space="preserve">de </w:t>
      </w:r>
      <w:r w:rsidRPr="00447C9C">
        <w:rPr>
          <w:lang w:val="fr-FR"/>
        </w:rPr>
        <w:t xml:space="preserve">mortalité des porcs, ainsi qu'une documentation complète, sont essentielles dans la gestion des porcs </w:t>
      </w:r>
      <w:r>
        <w:rPr>
          <w:lang w:val="fr-FR"/>
        </w:rPr>
        <w:t>élevés</w:t>
      </w:r>
      <w:r w:rsidRPr="00447C9C">
        <w:rPr>
          <w:lang w:val="fr-FR"/>
        </w:rPr>
        <w:t xml:space="preserve"> à des fins de recherche.</w:t>
      </w:r>
    </w:p>
    <w:p w:rsidRPr="00447C9C" w:rsidR="00D429A3" w:rsidP="00D429A3" w:rsidRDefault="00D429A3" w14:paraId="405B724B" w14:textId="77777777">
      <w:pPr>
        <w:pStyle w:val="Kop2"/>
        <w:rPr>
          <w:lang w:val="fr-FR"/>
        </w:rPr>
      </w:pPr>
      <w:r w:rsidRPr="00447C9C">
        <w:rPr>
          <w:lang w:val="fr-FR"/>
        </w:rPr>
        <w:t>Informations générales</w:t>
      </w:r>
    </w:p>
    <w:p w:rsidRPr="00447C9C" w:rsidR="00D429A3" w:rsidP="00D429A3" w:rsidRDefault="00D429A3" w14:paraId="0F3C7686" w14:textId="77777777">
      <w:pPr>
        <w:rPr>
          <w:lang w:val="fr-FR"/>
        </w:rPr>
      </w:pPr>
      <w:r w:rsidRPr="00447C9C">
        <w:rPr>
          <w:lang w:val="fr-FR"/>
        </w:rPr>
        <w:t>Pour les porcelets morts, les éléments suivants doivent être enregistrés : L'identification de la portée et du porc, la date, le poids le jour de la mort, si le porcelet a été trouvé mort ou euthanasié et la ou les causes présumées de la mort ou la ou les raisons de l'euthanasie (voir la liste d'exemples ci-dessous).</w:t>
      </w:r>
    </w:p>
    <w:p w:rsidRPr="00447C9C" w:rsidR="00D429A3" w:rsidP="00D429A3" w:rsidRDefault="00D429A3" w14:paraId="1D9BACE7" w14:textId="77777777">
      <w:pPr>
        <w:rPr>
          <w:lang w:val="fr-FR"/>
        </w:rPr>
      </w:pPr>
    </w:p>
    <w:p w:rsidRPr="00447C9C" w:rsidR="00D429A3" w:rsidP="00D429A3" w:rsidRDefault="00D429A3" w14:paraId="7844D290" w14:textId="77777777">
      <w:pPr>
        <w:rPr>
          <w:lang w:val="fr-FR"/>
        </w:rPr>
      </w:pPr>
      <w:r w:rsidRPr="00447C9C">
        <w:rPr>
          <w:lang w:val="fr-FR"/>
        </w:rPr>
        <w:t xml:space="preserve">Mise bas le jour ou la nuit ? </w:t>
      </w:r>
    </w:p>
    <w:p w:rsidRPr="00447C9C" w:rsidR="00D429A3" w:rsidP="00D429A3" w:rsidRDefault="00D429A3" w14:paraId="034EC472" w14:textId="77777777">
      <w:pPr>
        <w:pStyle w:val="Kop2"/>
        <w:rPr>
          <w:lang w:val="fr-FR"/>
        </w:rPr>
      </w:pPr>
    </w:p>
    <w:p w:rsidRPr="00447C9C" w:rsidR="00D429A3" w:rsidP="00D429A3" w:rsidRDefault="00D429A3" w14:paraId="7FD2ECB4" w14:textId="77777777">
      <w:pPr>
        <w:pStyle w:val="Kop2"/>
        <w:rPr>
          <w:lang w:val="fr-FR"/>
        </w:rPr>
      </w:pPr>
      <w:r w:rsidRPr="00447C9C">
        <w:rPr>
          <w:lang w:val="fr-FR"/>
        </w:rPr>
        <w:t xml:space="preserve">Cause </w:t>
      </w:r>
      <w:r>
        <w:rPr>
          <w:lang w:val="fr-FR"/>
        </w:rPr>
        <w:t>de la mort</w:t>
      </w:r>
      <w:r w:rsidRPr="00447C9C">
        <w:rPr>
          <w:lang w:val="fr-FR"/>
        </w:rPr>
        <w:t xml:space="preserve"> ou raison de l'euthanasie</w:t>
      </w:r>
    </w:p>
    <w:p w:rsidRPr="00447C9C" w:rsidR="00D429A3" w:rsidP="00D429A3" w:rsidRDefault="00D429A3" w14:paraId="59CFA46F" w14:textId="77777777">
      <w:pPr>
        <w:rPr>
          <w:b/>
          <w:lang w:val="fr-FR"/>
        </w:rPr>
      </w:pPr>
      <w:r w:rsidRPr="00447C9C">
        <w:rPr>
          <w:b/>
          <w:lang w:val="fr-FR"/>
        </w:rPr>
        <w:t>Cause</w:t>
      </w:r>
      <w:r w:rsidRPr="00447C9C">
        <w:rPr>
          <w:b/>
          <w:lang w:val="fr-FR"/>
        </w:rPr>
        <w:tab/>
      </w:r>
      <w:r w:rsidRPr="00447C9C">
        <w:rPr>
          <w:b/>
          <w:lang w:val="fr-FR"/>
        </w:rPr>
        <w:tab/>
      </w:r>
      <w:r>
        <w:rPr>
          <w:b/>
          <w:lang w:val="fr-FR"/>
        </w:rPr>
        <w:tab/>
      </w:r>
      <w:r w:rsidRPr="00447C9C">
        <w:rPr>
          <w:b/>
          <w:lang w:val="fr-FR"/>
        </w:rPr>
        <w:t>Description</w:t>
      </w:r>
    </w:p>
    <w:p w:rsidRPr="00447C9C" w:rsidR="00D429A3" w:rsidP="00D429A3" w:rsidRDefault="00D429A3" w14:paraId="0DE42E70" w14:textId="77777777">
      <w:pPr>
        <w:rPr>
          <w:i/>
          <w:lang w:val="fr-FR"/>
        </w:rPr>
      </w:pPr>
      <w:r w:rsidRPr="00447C9C">
        <w:rPr>
          <w:i/>
          <w:lang w:val="fr-FR"/>
        </w:rPr>
        <w:t xml:space="preserve">Exemples : </w:t>
      </w:r>
      <w:r w:rsidRPr="00447C9C">
        <w:rPr>
          <w:i/>
          <w:lang w:val="fr-FR"/>
        </w:rPr>
        <w:tab/>
      </w:r>
      <w:r w:rsidRPr="00447C9C">
        <w:rPr>
          <w:i/>
          <w:lang w:val="fr-FR"/>
        </w:rPr>
        <w:tab/>
      </w:r>
      <w:r>
        <w:rPr>
          <w:i/>
          <w:lang w:val="fr-FR"/>
        </w:rPr>
        <w:tab/>
      </w:r>
      <w:r w:rsidRPr="00447C9C">
        <w:rPr>
          <w:i/>
          <w:lang w:val="fr-FR"/>
        </w:rPr>
        <w:t>Exemples :</w:t>
      </w:r>
    </w:p>
    <w:p w:rsidRPr="00447C9C" w:rsidR="00D429A3" w:rsidP="00D429A3" w:rsidRDefault="00D429A3" w14:paraId="05D638B0" w14:textId="77777777">
      <w:pPr>
        <w:ind w:left="3912" w:hanging="3912"/>
        <w:rPr>
          <w:lang w:val="fr-FR"/>
        </w:rPr>
      </w:pPr>
      <w:r>
        <w:rPr>
          <w:lang w:val="fr-FR"/>
        </w:rPr>
        <w:t>Mort-né</w:t>
      </w:r>
      <w:r w:rsidRPr="00447C9C">
        <w:rPr>
          <w:lang w:val="fr-FR"/>
        </w:rPr>
        <w:tab/>
      </w:r>
      <w:r w:rsidRPr="00447C9C">
        <w:rPr>
          <w:lang w:val="fr-FR"/>
        </w:rPr>
        <w:t>Absence d'air dans les poumons (test du poumon dans l'eau)</w:t>
      </w:r>
    </w:p>
    <w:p w:rsidRPr="00447C9C" w:rsidR="00D429A3" w:rsidP="00D429A3" w:rsidRDefault="00D429A3" w14:paraId="06495BAF" w14:textId="77777777">
      <w:pPr>
        <w:rPr>
          <w:lang w:val="fr-FR"/>
        </w:rPr>
      </w:pPr>
      <w:r w:rsidRPr="00447C9C">
        <w:rPr>
          <w:lang w:val="fr-FR"/>
        </w:rPr>
        <w:t>Malformation</w:t>
      </w:r>
      <w:r w:rsidRPr="00447C9C">
        <w:rPr>
          <w:lang w:val="fr-FR"/>
        </w:rPr>
        <w:tab/>
      </w:r>
      <w:r w:rsidRPr="00447C9C">
        <w:rPr>
          <w:lang w:val="fr-FR"/>
        </w:rPr>
        <w:tab/>
      </w:r>
      <w:r>
        <w:rPr>
          <w:lang w:val="fr-FR"/>
        </w:rPr>
        <w:tab/>
      </w:r>
      <w:proofErr w:type="spellStart"/>
      <w:r w:rsidRPr="00447C9C">
        <w:rPr>
          <w:lang w:val="fr-FR"/>
        </w:rPr>
        <w:t>Malformation</w:t>
      </w:r>
      <w:proofErr w:type="spellEnd"/>
      <w:r w:rsidRPr="00447C9C">
        <w:rPr>
          <w:lang w:val="fr-FR"/>
        </w:rPr>
        <w:t xml:space="preserve"> congénitale visuelle</w:t>
      </w:r>
    </w:p>
    <w:p w:rsidRPr="00447C9C" w:rsidR="00D429A3" w:rsidP="00D429A3" w:rsidRDefault="00D429A3" w14:paraId="474EEE57" w14:textId="77777777">
      <w:pPr>
        <w:rPr>
          <w:lang w:val="fr-FR"/>
        </w:rPr>
      </w:pPr>
      <w:r w:rsidRPr="00447C9C">
        <w:rPr>
          <w:lang w:val="fr-FR"/>
        </w:rPr>
        <w:t>Non développé</w:t>
      </w:r>
      <w:r w:rsidRPr="00447C9C">
        <w:rPr>
          <w:lang w:val="fr-FR"/>
        </w:rPr>
        <w:tab/>
      </w:r>
      <w:r w:rsidRPr="00447C9C">
        <w:rPr>
          <w:lang w:val="fr-FR"/>
        </w:rPr>
        <w:tab/>
      </w:r>
      <w:r w:rsidRPr="00447C9C">
        <w:rPr>
          <w:lang w:val="fr-FR"/>
        </w:rPr>
        <w:t>Pas complètement développé à la naissance</w:t>
      </w:r>
    </w:p>
    <w:p w:rsidRPr="00447C9C" w:rsidR="00D429A3" w:rsidP="00D429A3" w:rsidRDefault="00D429A3" w14:paraId="3A1A4810" w14:textId="77777777">
      <w:pPr>
        <w:rPr>
          <w:lang w:val="fr-FR"/>
        </w:rPr>
      </w:pPr>
      <w:r w:rsidRPr="00447C9C">
        <w:rPr>
          <w:lang w:val="fr-FR"/>
        </w:rPr>
        <w:t>Faible poids à la naissance</w:t>
      </w:r>
      <w:r w:rsidRPr="00447C9C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&lt;</w:t>
      </w:r>
      <w:r w:rsidRPr="00447C9C">
        <w:rPr>
          <w:lang w:val="fr-FR"/>
        </w:rPr>
        <w:t>800g</w:t>
      </w:r>
    </w:p>
    <w:p w:rsidRPr="00447C9C" w:rsidR="00D429A3" w:rsidP="00D429A3" w:rsidRDefault="00D429A3" w14:paraId="1D4B5A18" w14:textId="77777777">
      <w:pPr>
        <w:rPr>
          <w:lang w:val="fr-FR"/>
        </w:rPr>
      </w:pPr>
      <w:r w:rsidRPr="00447C9C">
        <w:rPr>
          <w:lang w:val="fr-FR"/>
        </w:rPr>
        <w:t>Écrasé par la truie</w:t>
      </w:r>
      <w:r>
        <w:rPr>
          <w:lang w:val="fr-FR"/>
        </w:rPr>
        <w:tab/>
      </w:r>
      <w:r>
        <w:rPr>
          <w:lang w:val="fr-FR"/>
        </w:rPr>
        <w:tab/>
      </w:r>
      <w:r w:rsidRPr="00447C9C">
        <w:rPr>
          <w:lang w:val="fr-FR"/>
        </w:rPr>
        <w:t>Signes évidents de dommages dus à l'écrasement</w:t>
      </w:r>
    </w:p>
    <w:p w:rsidRPr="00447C9C" w:rsidR="00D429A3" w:rsidP="00D429A3" w:rsidRDefault="00D429A3" w14:paraId="6ECBFABF" w14:textId="77777777">
      <w:pPr>
        <w:rPr>
          <w:lang w:val="fr-FR"/>
        </w:rPr>
      </w:pPr>
      <w:r>
        <w:rPr>
          <w:lang w:val="fr-FR"/>
        </w:rPr>
        <w:t>Sous-alimentation</w:t>
      </w:r>
      <w:r w:rsidRPr="00447C9C">
        <w:rPr>
          <w:lang w:val="fr-FR"/>
        </w:rPr>
        <w:tab/>
      </w:r>
      <w:r w:rsidRPr="00447C9C">
        <w:rPr>
          <w:lang w:val="fr-FR"/>
        </w:rPr>
        <w:tab/>
      </w:r>
      <w:r w:rsidRPr="00447C9C">
        <w:rPr>
          <w:lang w:val="fr-FR"/>
        </w:rPr>
        <w:t>Faible croissance, estomac et intestins vides</w:t>
      </w:r>
    </w:p>
    <w:p w:rsidRPr="00447C9C" w:rsidR="00D429A3" w:rsidP="00D429A3" w:rsidRDefault="00D429A3" w14:paraId="225F5BC9" w14:textId="77777777">
      <w:pPr>
        <w:rPr>
          <w:lang w:val="fr-FR"/>
        </w:rPr>
      </w:pPr>
      <w:r w:rsidRPr="00447C9C">
        <w:rPr>
          <w:lang w:val="fr-FR"/>
        </w:rPr>
        <w:t>Maladie</w:t>
      </w:r>
      <w:r w:rsidRPr="00447C9C">
        <w:rPr>
          <w:lang w:val="fr-FR"/>
        </w:rPr>
        <w:tab/>
      </w:r>
      <w:r w:rsidRPr="00447C9C">
        <w:rPr>
          <w:lang w:val="fr-FR"/>
        </w:rPr>
        <w:tab/>
      </w:r>
      <w:r>
        <w:rPr>
          <w:lang w:val="fr-FR"/>
        </w:rPr>
        <w:tab/>
      </w:r>
      <w:r w:rsidRPr="00447C9C">
        <w:rPr>
          <w:lang w:val="fr-FR"/>
        </w:rPr>
        <w:t xml:space="preserve">Précisez la maladie, par exemple diarrhée, </w:t>
      </w:r>
    </w:p>
    <w:p w:rsidRPr="00447C9C" w:rsidR="00D429A3" w:rsidP="00D429A3" w:rsidRDefault="00D429A3" w14:paraId="3F510529" w14:textId="77777777">
      <w:pPr>
        <w:rPr>
          <w:lang w:val="fr-FR"/>
        </w:rPr>
      </w:pPr>
      <w:r w:rsidRPr="00447C9C">
        <w:rPr>
          <w:lang w:val="fr-FR"/>
        </w:rPr>
        <w:t>Traumatismes</w:t>
      </w:r>
      <w:r w:rsidRPr="00447C9C">
        <w:rPr>
          <w:lang w:val="fr-FR"/>
        </w:rPr>
        <w:tab/>
      </w:r>
      <w:r w:rsidRPr="00447C9C">
        <w:rPr>
          <w:lang w:val="fr-FR"/>
        </w:rPr>
        <w:tab/>
      </w:r>
      <w:r>
        <w:rPr>
          <w:lang w:val="fr-FR"/>
        </w:rPr>
        <w:tab/>
      </w:r>
      <w:r w:rsidRPr="00447C9C">
        <w:rPr>
          <w:lang w:val="fr-FR"/>
        </w:rPr>
        <w:t>Préciser</w:t>
      </w:r>
    </w:p>
    <w:p w:rsidRPr="00447C9C" w:rsidR="00D429A3" w:rsidP="00D429A3" w:rsidRDefault="00D429A3" w14:paraId="223FD940" w14:textId="77777777">
      <w:pPr>
        <w:rPr>
          <w:lang w:val="fr-FR"/>
        </w:rPr>
      </w:pPr>
      <w:r w:rsidRPr="00447C9C">
        <w:rPr>
          <w:lang w:val="fr-FR"/>
        </w:rPr>
        <w:t>Autre</w:t>
      </w:r>
      <w:r w:rsidRPr="00447C9C">
        <w:rPr>
          <w:lang w:val="fr-FR"/>
        </w:rPr>
        <w:tab/>
      </w:r>
      <w:r w:rsidRPr="00447C9C">
        <w:rPr>
          <w:lang w:val="fr-FR"/>
        </w:rPr>
        <w:tab/>
      </w:r>
      <w:r>
        <w:rPr>
          <w:lang w:val="fr-FR"/>
        </w:rPr>
        <w:tab/>
      </w:r>
      <w:r w:rsidRPr="00447C9C">
        <w:rPr>
          <w:lang w:val="fr-FR"/>
        </w:rPr>
        <w:t>Préciser</w:t>
      </w:r>
    </w:p>
    <w:p w:rsidRPr="00447C9C" w:rsidR="00D429A3" w:rsidP="00D429A3" w:rsidRDefault="00D429A3" w14:paraId="067E408C" w14:textId="77777777">
      <w:pPr>
        <w:rPr>
          <w:lang w:val="fr-FR"/>
        </w:rPr>
      </w:pPr>
      <w:r w:rsidRPr="00447C9C">
        <w:rPr>
          <w:lang w:val="fr-FR"/>
        </w:rPr>
        <w:t>Inconnu</w:t>
      </w:r>
      <w:r w:rsidRPr="00447C9C">
        <w:rPr>
          <w:lang w:val="fr-FR"/>
        </w:rPr>
        <w:tab/>
      </w:r>
      <w:r w:rsidRPr="00447C9C">
        <w:rPr>
          <w:lang w:val="fr-FR"/>
        </w:rPr>
        <w:tab/>
      </w:r>
      <w:r>
        <w:rPr>
          <w:lang w:val="fr-FR"/>
        </w:rPr>
        <w:tab/>
      </w:r>
      <w:r w:rsidRPr="00447C9C">
        <w:rPr>
          <w:lang w:val="fr-FR"/>
        </w:rPr>
        <w:t>Préciser</w:t>
      </w:r>
    </w:p>
    <w:p w:rsidRPr="00D429A3" w:rsidR="00D429A3" w:rsidP="00D429A3" w:rsidRDefault="00D429A3" w14:paraId="3D7DDDEE" w14:textId="3E2A3061">
      <w:pPr>
        <w:rPr>
          <w:lang w:val="fr-FR"/>
        </w:rPr>
      </w:pPr>
    </w:p>
    <w:sectPr w:rsidRPr="00D429A3" w:rsidR="00D429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4FEE" w:rsidP="1A7257F3" w:rsidRDefault="00C33399" w14:paraId="1FAC7DA2" w14:textId="5876CE0E">
    <w:pPr>
      <w:pStyle w:val="Voettekst"/>
      <w:rPr>
        <w:sz w:val="14"/>
        <w:szCs w:val="14"/>
        <w:lang w:val="en-GB"/>
      </w:rPr>
    </w:pPr>
    <w:r w:rsidR="1A7257F3">
      <w:drawing>
        <wp:anchor distT="0" distB="0" distL="114300" distR="114300" simplePos="0" relativeHeight="251658240" behindDoc="0" locked="0" layoutInCell="1" allowOverlap="1" wp14:editId="7865C45E" wp14:anchorId="694E534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38150" cy="285145"/>
          <wp:effectExtent l="0" t="0" r="0" b="0"/>
          <wp:wrapSquare wrapText="bothSides"/>
          <wp:docPr id="121422916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251c1fa66b554bbb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A7257F3" w:rsidR="1A7257F3">
      <w:rPr>
        <w:sz w:val="14"/>
        <w:szCs w:val="14"/>
        <w:lang w:val="en-GB"/>
      </w:rPr>
      <w:t xml:space="preserve">Le </w:t>
    </w:r>
    <w:r w:rsidRPr="1A7257F3" w:rsidR="1A7257F3">
      <w:rPr>
        <w:sz w:val="14"/>
        <w:szCs w:val="14"/>
        <w:lang w:val="en-GB"/>
      </w:rPr>
      <w:t>projet</w:t>
    </w:r>
    <w:r w:rsidRPr="1A7257F3" w:rsidR="1A7257F3">
      <w:rPr>
        <w:sz w:val="14"/>
        <w:szCs w:val="14"/>
        <w:lang w:val="en-GB"/>
      </w:rPr>
      <w:t xml:space="preserve"> PIGWEB a </w:t>
    </w:r>
    <w:r w:rsidRPr="1A7257F3" w:rsidR="1A7257F3">
      <w:rPr>
        <w:sz w:val="14"/>
        <w:szCs w:val="14"/>
        <w:lang w:val="en-GB"/>
      </w:rPr>
      <w:t>reçu</w:t>
    </w:r>
    <w:r w:rsidRPr="1A7257F3" w:rsidR="1A7257F3">
      <w:rPr>
        <w:sz w:val="14"/>
        <w:szCs w:val="14"/>
        <w:lang w:val="en-GB"/>
      </w:rPr>
      <w:t xml:space="preserve"> un </w:t>
    </w:r>
    <w:r w:rsidRPr="1A7257F3" w:rsidR="1A7257F3">
      <w:rPr>
        <w:sz w:val="14"/>
        <w:szCs w:val="14"/>
        <w:lang w:val="en-GB"/>
      </w:rPr>
      <w:t>financement</w:t>
    </w:r>
    <w:r w:rsidRPr="1A7257F3" w:rsidR="1A7257F3">
      <w:rPr>
        <w:sz w:val="14"/>
        <w:szCs w:val="14"/>
        <w:lang w:val="en-GB"/>
      </w:rPr>
      <w:t xml:space="preserve"> du programme de recherche et </w:t>
    </w:r>
    <w:r w:rsidRPr="1A7257F3" w:rsidR="1A7257F3">
      <w:rPr>
        <w:sz w:val="14"/>
        <w:szCs w:val="14"/>
        <w:lang w:val="en-GB"/>
      </w:rPr>
      <w:t>d'innovation</w:t>
    </w:r>
    <w:r w:rsidRPr="1A7257F3" w:rsidR="1A7257F3">
      <w:rPr>
        <w:sz w:val="14"/>
        <w:szCs w:val="14"/>
        <w:lang w:val="en-GB"/>
      </w:rPr>
      <w:t xml:space="preserve"> Horizon 2020 de </w:t>
    </w:r>
    <w:r w:rsidRPr="1A7257F3" w:rsidR="1A7257F3">
      <w:rPr>
        <w:sz w:val="14"/>
        <w:szCs w:val="14"/>
        <w:lang w:val="en-GB"/>
      </w:rPr>
      <w:t>l'Union</w:t>
    </w:r>
    <w:r w:rsidRPr="1A7257F3" w:rsidR="1A7257F3">
      <w:rPr>
        <w:sz w:val="14"/>
        <w:szCs w:val="14"/>
        <w:lang w:val="en-GB"/>
      </w:rPr>
      <w:t xml:space="preserve"> </w:t>
    </w:r>
    <w:r w:rsidRPr="1A7257F3" w:rsidR="1A7257F3">
      <w:rPr>
        <w:sz w:val="14"/>
        <w:szCs w:val="14"/>
        <w:lang w:val="en-GB"/>
      </w:rPr>
      <w:t>européenne</w:t>
    </w:r>
    <w:r w:rsidRPr="1A7257F3" w:rsidR="1A7257F3">
      <w:rPr>
        <w:sz w:val="14"/>
        <w:szCs w:val="14"/>
        <w:lang w:val="en-GB"/>
      </w:rPr>
      <w:t xml:space="preserve"> dans le cadre de la convention de subvention n°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4FEE" w:rsidRDefault="00097438" w14:paraId="65DE9647" w14:textId="0071FA47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2F9B30D6" wp14:editId="17A28E20">
          <wp:simplePos x="0" y="0"/>
          <wp:positionH relativeFrom="column">
            <wp:posOffset>-860079</wp:posOffset>
          </wp:positionH>
          <wp:positionV relativeFrom="paragraph">
            <wp:posOffset>-425915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097438"/>
    <w:rsid w:val="002243C4"/>
    <w:rsid w:val="002C0846"/>
    <w:rsid w:val="0031342B"/>
    <w:rsid w:val="00343A78"/>
    <w:rsid w:val="00384F5E"/>
    <w:rsid w:val="003A1B72"/>
    <w:rsid w:val="00474FEE"/>
    <w:rsid w:val="004F693D"/>
    <w:rsid w:val="00523563"/>
    <w:rsid w:val="0058472F"/>
    <w:rsid w:val="006A15AB"/>
    <w:rsid w:val="007B530F"/>
    <w:rsid w:val="0082438F"/>
    <w:rsid w:val="00857CBF"/>
    <w:rsid w:val="00A71C92"/>
    <w:rsid w:val="00AA5F0C"/>
    <w:rsid w:val="00C33399"/>
    <w:rsid w:val="00D30822"/>
    <w:rsid w:val="00D429A3"/>
    <w:rsid w:val="00EA4A41"/>
    <w:rsid w:val="00EF6560"/>
    <w:rsid w:val="1A72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251c1fa66b554bb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3.xml><?xml version="1.0" encoding="utf-8"?>
<ds:datastoreItem xmlns:ds="http://schemas.openxmlformats.org/officeDocument/2006/customXml" ds:itemID="{0B505E20-747D-46C8-9671-15C84368ED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docId:A8AD45985C95CBFBBC359B8687A5BE93</cp:keywords>
  <dc:description/>
  <cp:lastModifiedBy>Maureen Mc Donald</cp:lastModifiedBy>
  <cp:revision>6</cp:revision>
  <dcterms:created xsi:type="dcterms:W3CDTF">2023-06-13T19:09:00Z</dcterms:created>
  <dcterms:modified xsi:type="dcterms:W3CDTF">2023-11-16T15:08:34Z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